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3A369F" w:rsidTr="0055671E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E12336" w:rsidRDefault="00111DFA" w:rsidP="00F249AD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3A369F" w:rsidRDefault="003A369F">
            <w:r>
              <w:t>Nº ECTS</w:t>
            </w:r>
          </w:p>
        </w:tc>
      </w:tr>
      <w:tr w:rsidR="003A369F" w:rsidTr="0055671E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726C7" w:rsidRPr="007579F8" w:rsidRDefault="007579F8" w:rsidP="002726C7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="00E4056B">
              <w:t>DERECHO PROCESAL. PROCESO CIVIL Y PROCESO PENAL</w:t>
            </w:r>
          </w:p>
          <w:p w:rsidR="002726C7" w:rsidRPr="003A369F" w:rsidRDefault="002726C7" w:rsidP="002726C7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3A369F" w:rsidRDefault="00AB17FB">
            <w:r>
              <w:t>6</w:t>
            </w:r>
          </w:p>
        </w:tc>
      </w:tr>
      <w:tr w:rsidR="003A369F" w:rsidTr="001D7F79">
        <w:trPr>
          <w:trHeight w:val="469"/>
        </w:trPr>
        <w:tc>
          <w:tcPr>
            <w:tcW w:w="1560" w:type="dxa"/>
          </w:tcPr>
          <w:p w:rsidR="003A369F" w:rsidRDefault="003A369F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6A6826" w:rsidRDefault="006A6826" w:rsidP="00850D54">
            <w:pPr>
              <w:jc w:val="both"/>
            </w:pPr>
            <w:r>
              <w:t>- Profesora Ayudante (tiempo completo) de Derecho Procesal de la Universidad Complutense de Madrid, desde el 4 de diciembre de 2002 hasta el 3 de diciembre de 2006.</w:t>
            </w:r>
          </w:p>
          <w:p w:rsidR="006A6826" w:rsidRDefault="00850D54" w:rsidP="00850D54">
            <w:pPr>
              <w:jc w:val="both"/>
            </w:pPr>
            <w:r>
              <w:t>- Profesora Contratada</w:t>
            </w:r>
            <w:r w:rsidR="006A6826">
              <w:t xml:space="preserve"> Doctor</w:t>
            </w:r>
            <w:r>
              <w:t>a</w:t>
            </w:r>
            <w:r w:rsidR="006A6826">
              <w:t xml:space="preserve"> (tiempo completo) de Derecho Procesal de la Universidad Complutense de Madrid, desde el 7 de febrero de 2007 hasta la actualidad.</w:t>
            </w:r>
          </w:p>
          <w:p w:rsidR="001D7F79" w:rsidRDefault="006A6826" w:rsidP="00850D54">
            <w:pPr>
              <w:jc w:val="both"/>
            </w:pPr>
            <w:r>
              <w:t xml:space="preserve">- Profesora Titular de Universidad, desde el 4 de diciembre de 2010 hasta la actualidad. </w:t>
            </w:r>
          </w:p>
          <w:p w:rsidR="001D7F79" w:rsidRDefault="00850D54" w:rsidP="00850D54">
            <w:pPr>
              <w:jc w:val="both"/>
            </w:pPr>
            <w:r>
              <w:t xml:space="preserve">Asignaturas impartidas: a) En el Grado en Derecho: Derecho Procesal Civil I (en español y en inglés), Derecho Procesal Civil II (presencial y online), Derecho Procesal Penal, Tutela del crédito (online); b) En el Máster de Acceso a la Abogacía: Práctica Procesal Penal y Práctica Procesal Civil. </w:t>
            </w:r>
          </w:p>
          <w:p w:rsidR="00850D54" w:rsidRDefault="00850D54" w:rsidP="00850D54">
            <w:pPr>
              <w:jc w:val="both"/>
            </w:pPr>
          </w:p>
          <w:p w:rsidR="001D7F79" w:rsidRDefault="00B82F0B" w:rsidP="001D7F79">
            <w:r>
              <w:t xml:space="preserve">Se estima una necesidad de 34 </w:t>
            </w:r>
            <w:bookmarkStart w:id="0" w:name="_GoBack"/>
            <w:bookmarkEnd w:id="0"/>
            <w:r w:rsidR="001D7F79">
              <w:t>profesores</w:t>
            </w:r>
          </w:p>
        </w:tc>
      </w:tr>
      <w:tr w:rsidR="00F77EB7" w:rsidTr="001D7F79">
        <w:trPr>
          <w:trHeight w:val="871"/>
        </w:trPr>
        <w:tc>
          <w:tcPr>
            <w:tcW w:w="1560" w:type="dxa"/>
          </w:tcPr>
          <w:p w:rsidR="00F77EB7" w:rsidRDefault="00F77EB7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6A6826" w:rsidP="00850D54">
            <w:pPr>
              <w:pStyle w:val="Prrafodelista"/>
              <w:numPr>
                <w:ilvl w:val="0"/>
                <w:numId w:val="1"/>
              </w:numPr>
            </w:pPr>
            <w:r>
              <w:t>Derecho Procesal Civil Europeo</w:t>
            </w:r>
          </w:p>
          <w:p w:rsidR="00850D54" w:rsidRDefault="00850D54" w:rsidP="00850D54">
            <w:pPr>
              <w:pStyle w:val="Prrafodelista"/>
              <w:numPr>
                <w:ilvl w:val="0"/>
                <w:numId w:val="1"/>
              </w:numPr>
            </w:pPr>
            <w:r>
              <w:t>Derecho Procesal Penal Europeo</w:t>
            </w:r>
          </w:p>
          <w:p w:rsidR="00850D54" w:rsidRDefault="006A6826" w:rsidP="00850D54">
            <w:pPr>
              <w:pStyle w:val="Prrafodelista"/>
              <w:numPr>
                <w:ilvl w:val="0"/>
                <w:numId w:val="1"/>
              </w:numPr>
            </w:pPr>
            <w:r>
              <w:t>Proceso civil: novedades procesales</w:t>
            </w:r>
          </w:p>
          <w:p w:rsidR="00850D54" w:rsidRDefault="006A6826" w:rsidP="006A6826">
            <w:pPr>
              <w:pStyle w:val="Prrafodelista"/>
              <w:numPr>
                <w:ilvl w:val="0"/>
                <w:numId w:val="1"/>
              </w:numPr>
            </w:pPr>
            <w:r>
              <w:t>Derechos fundamentales en el proceso penal: presunción de inocencia</w:t>
            </w:r>
          </w:p>
          <w:p w:rsidR="001D7F79" w:rsidRDefault="006A6826" w:rsidP="006A6826">
            <w:pPr>
              <w:pStyle w:val="Prrafodelista"/>
              <w:numPr>
                <w:ilvl w:val="0"/>
                <w:numId w:val="1"/>
              </w:numPr>
            </w:pPr>
            <w:r>
              <w:t>Derecho Procesal penal y nuevas tecnologías</w:t>
            </w:r>
          </w:p>
        </w:tc>
      </w:tr>
      <w:tr w:rsidR="006E5F82" w:rsidTr="001D7F79">
        <w:trPr>
          <w:trHeight w:val="2266"/>
        </w:trPr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t>Proyectos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6A6826" w:rsidRDefault="006A6826" w:rsidP="00850D54">
            <w:pPr>
              <w:jc w:val="both"/>
            </w:pPr>
            <w:r>
              <w:t>Miembro del Proyecto de Investigación “La persecución procesal de la criminalidad organizada” (ref. BJU2000-0774), financiado por el Ministerio de Ciencia y Tecnología, desde el 19 de diciembre de 2000 al 19 de diciembre de 2003, y dirigido por el Prof. Dr. D. Jesús González García.</w:t>
            </w:r>
          </w:p>
          <w:p w:rsidR="006A6826" w:rsidRDefault="006A6826" w:rsidP="00850D54">
            <w:pPr>
              <w:jc w:val="both"/>
            </w:pPr>
            <w:r>
              <w:t>- Miembro del Proyecto de Investigación “La orden europea de detención y entrega” (ref. 06/HSE/0214/2004), financiado por la Consejería de Ciencia de la Comunidad de Madrid, desde el 1 de enero de 2005 al 31 de diciembre de 2005, y dirigido por la Prof.ª Dra. Dña. Marina Cedeño Hernán.</w:t>
            </w:r>
          </w:p>
          <w:p w:rsidR="006A6826" w:rsidRDefault="006A6826" w:rsidP="00850D54">
            <w:pPr>
              <w:jc w:val="both"/>
            </w:pPr>
            <w:r>
              <w:t>- Miembro del Proyecto de Investigación “Instrumentos para la cooperación judicial penal en la Unión Europea” (ref. SEJ2004-06192/JURI), financiado por el Ministerio de Educación y Ciencia, de 2004 a 2007, y dirigido por el Prof. Dr. D. Fernando Gascón Inchausti.</w:t>
            </w:r>
          </w:p>
          <w:p w:rsidR="006A6826" w:rsidRDefault="006A6826" w:rsidP="00850D54">
            <w:pPr>
              <w:jc w:val="both"/>
            </w:pPr>
            <w:r>
              <w:t>- Miembro del Equipo investigador “Derecho Procesal Penal en Europa”, en el marco de las investigaciones del Max-Planck Institut für Ausländisches und Internationales Strafrecht. Duracion: 2004 a 2007. Investigadores responsables: Prof. Dr. D. Richard Vogler y Profª. Dra. Dña. Bárbara Huber.</w:t>
            </w:r>
          </w:p>
          <w:p w:rsidR="006A6826" w:rsidRDefault="006A6826" w:rsidP="00850D54">
            <w:pPr>
              <w:jc w:val="both"/>
            </w:pPr>
            <w:r>
              <w:t>- Miembro del Proyecto de Investigación “Integración europea y armonización de las garantías fundamentales en el proceso penal” (SEJ2005/05719/JURI), financiado por el Ministerio de Educación y Ciencia, desde el 31 de diciembre de 2005 al 31 de diciembre de 2008, y dirigido por la Prof.ª Dra. Dña. Lorena Bachmaier Winter.</w:t>
            </w:r>
          </w:p>
          <w:p w:rsidR="006A6826" w:rsidRDefault="006A6826" w:rsidP="00850D54">
            <w:pPr>
              <w:jc w:val="both"/>
            </w:pPr>
            <w:r>
              <w:t xml:space="preserve">-  Miembro del Proyecto Nacional de Investigación: El proceso penal en </w:t>
            </w:r>
            <w:r>
              <w:lastRenderedPageBreak/>
              <w:t>España: Propuestas para su reforma (DER 2008-02509), financiado por el Ministerio de Ciencia e Innovación, desde 2008 hasta 2011. Investigador Principal: Prof. Dr. D. Fernando Gascón Inchausti.</w:t>
            </w:r>
          </w:p>
          <w:p w:rsidR="006A6826" w:rsidRDefault="006A6826" w:rsidP="00850D54">
            <w:pPr>
              <w:jc w:val="both"/>
            </w:pPr>
            <w:r>
              <w:t xml:space="preserve"> - Miembro (desde el año 2005 hasta la actualidad) del grupo de Investigación “Problemas actuales de la Justicia y el proceso” (ref. 940446), financiado por la Universidad Complutense, dirigido por el Prof. Dr. D. Andrés de la Oliva Santos.</w:t>
            </w:r>
          </w:p>
          <w:p w:rsidR="006A6826" w:rsidRDefault="006A6826" w:rsidP="00850D54">
            <w:pPr>
              <w:jc w:val="both"/>
            </w:pPr>
            <w:r>
              <w:t>- Miembro del Proyecto de Investigación Europeo (Action Grant) “El Derecho Procesal Civil Europeo y la implantación de la e-Justicia en la Unión Europea (Plan de Estudio y difusión entre operadores jurídicos)”, financiado por la Comisión Europea (JLS/2008/JCIV7AG71008-30-CE-0306633/00-00), concedido para dos anualidades (2010 y 2011). Investigador principal: Prof. Dr. D. Andrés de la Oliva Santos.</w:t>
            </w:r>
          </w:p>
          <w:p w:rsidR="006A6826" w:rsidRDefault="006A6826" w:rsidP="00850D54">
            <w:pPr>
              <w:jc w:val="both"/>
            </w:pPr>
            <w:r>
              <w:t>- Miembro del Proyecto Nacional de Investigación “El proceso civil en la jurisprudencia del Tribunal Europeo de Derechos Humanos: bases para la armonización del Derecho Procesal Civil en Europa” (DER 2012- 33378). Investigador principal: Prof. Dr. D. Andrés de la Oliva Santos. Duración: 2012-2015.</w:t>
            </w:r>
          </w:p>
          <w:p w:rsidR="006A6826" w:rsidRDefault="006A6826" w:rsidP="00850D54">
            <w:pPr>
              <w:jc w:val="both"/>
            </w:pPr>
            <w:r>
              <w:t xml:space="preserve"> - Miembro de Proyecto Nacional de Investigación "Nuevas tecnologías y derechos fundamentales: posibilidades y límites en el proceso" (DER2012-33052). Investigador principal: Marina Cedeño Hernán. Entidad financiadora: Ministerio de Economía y Competitividad. Duración: 2012-2015.</w:t>
            </w:r>
          </w:p>
          <w:p w:rsidR="006A6826" w:rsidRDefault="006A6826" w:rsidP="00850D54">
            <w:pPr>
              <w:jc w:val="both"/>
            </w:pPr>
            <w:r>
              <w:t xml:space="preserve"> - Miembro del Proyecto Europeo "European Civil Procedure for Lawyers" (Call   JUST/2014/JTRA/AG/EJTR Judicial  Training). Investigadora principal: Elena D’Alessandro. </w:t>
            </w:r>
          </w:p>
          <w:p w:rsidR="006A6826" w:rsidRDefault="006A6826" w:rsidP="00850D54">
            <w:pPr>
              <w:jc w:val="both"/>
            </w:pPr>
            <w:r>
              <w:t xml:space="preserve">- Miembro de Proyecto Nacional de Investigación “La armonización del proceso civil en la Unión Europea” (DER2015-64756-P). Investigador principal: Fernando Gascón Inchausti. 2016-2018. Integrado en la Red Temática de excelencia “Justicia civil: análisis y prospectiva” (DER2016-81752-REDT), dirigida por Carmen Senés Motilla. </w:t>
            </w:r>
          </w:p>
          <w:p w:rsidR="001D7F79" w:rsidRDefault="006A6826" w:rsidP="00850D54">
            <w:pPr>
              <w:jc w:val="both"/>
            </w:pPr>
            <w:r>
              <w:t xml:space="preserve">- Miembro del Proyecto Europeo Law training in European Civil Procedural Law (n. 806937). Investigadora principal: Elena D’Alessandro. Duración: 2018-2020.  </w:t>
            </w:r>
          </w:p>
        </w:tc>
      </w:tr>
      <w:tr w:rsidR="006E5F82" w:rsidTr="001D7F79"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Publicaciones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b/>
                <w:sz w:val="22"/>
                <w:szCs w:val="22"/>
              </w:rPr>
              <w:t>1. A. 1. Libros y capítulos de libros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b/>
                <w:sz w:val="22"/>
                <w:szCs w:val="22"/>
              </w:rPr>
              <w:t>a.  De autoría única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El sobreseimiento provisional del proceso penal,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Ed. Centro de Estudios Ramón Areces, Madrid, 2003. ISBN: 84-8004-586-8.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La obtención de pruebas en el proceso civil en Europa. Estudio del Reglamento 1206/2001, de 28 de mayo,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Ed. Colex, Madrid, 2005. ISBN: 84-7879-973-7.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Ejecución forzosa y circulación de vehículos a motor: el régimen procesal del denominado “Auto de cuantía máxima”,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Ed. Aranzadi, Pamplona, 2008. ISBN: 978-84-8355-500-2.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Neurociencia y detección de la verdad y el engaño en el proceso penal. El uso del escáner cerebral (fMRI) y del brainfingerprinting (P300),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Ed. Marcial Pons, 2014. ISBN: 978-84-16212-54-5.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El juicio verbal y sus especialidades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, Ed. La Ley (en prensa). 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>b. En coautoría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Temas de Derecho Procesal Penal de México y España,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coordinado por CIENFUEGOS SALGADO, D., NATARÉN NANDAYAPA, C.F., NANDAYAPA, C.F.,  y RÍOS ESPINOSA, C., Ed. Universidad Autónoma de México, México, 2005. Capítulo titulado “Ejercicio de la acción penal y sobreseimiento en el proceso penal español”, págs. 275 a 288. ISBN: 970-32-2273-0.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El Derecho Procesal Penal en la Unión Europea. Tendencias actuales y perspectivas de futuro,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coordinada por ARMENTA DEU, T., GASCÓN INCHAUSTI, F., y CEDEÑO HERNÁN, M., Ed. Colex, Madrid, 2006. Capítulo titulado “Los problemas de aplicación de la orden europea de detención y entrega en relación con los nacionales. Comentario a la Sentencia de 18 de julio de 2005 del Tribunal Constitucional alemán”, págs. </w:t>
            </w:r>
            <w:r w:rsidRPr="006A6826">
              <w:rPr>
                <w:rFonts w:asciiTheme="minorHAnsi" w:hAnsiTheme="minorHAnsi"/>
                <w:sz w:val="22"/>
                <w:szCs w:val="22"/>
                <w:lang w:val="en-US"/>
              </w:rPr>
              <w:t>107 a 119. ISBN: 84-8342-007-4.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Comparative Criminal Procedure in Europe, </w:t>
            </w:r>
            <w:r w:rsidRPr="006A682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VOGLER/ HUBER (eds.), Ed.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Max-Planck Institut/ Duncker&amp; Humblot, Freiburg/ Berlín, 2008. Capítulo titulado “Criminal procedure in Spain” (con GASCÓN INCHAUSTI), págs. 541 a 655.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La prueba en el proceso penal,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Revista de Derecho Procesal, Ed. Rubinzal-Culzoni. Instituto de Ciencias Penales, Buenos Aires, 2009. Capítulo titulado “La callada agonía del derecho a guardar silencio”, págs. 211 a 227. ISBN: 978-987-30-0022-5.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Presente y futuro de la E-justicia en España y en la Unión Europea,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Ed. Thomson-Aranzadi, Pamplona, 2010. Capítulo titulado “Nuevas tecnologías y E-justicia en la aplicación del Reglamento 1206/2001, de 28 de mayo, de obtención de pruebas”, págs. 478 a 488. ISBN: 978-84-9903-537-6.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La defensa penal,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Revista de Derecho Procesal, Ed. Rubinzal-Culzoni. Instituto de Ciencias Penales, Buenos Aires, 2010. Capítulo titulado “La protección constitucional del derecho a no confesarse culpable”. ISBN: 978-987-30-0120-8.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Repercusiones sobre el proceso penal de la Ley Orgánica 5/2010, de reforma del Código Penal,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Ed. Aranzadi (en prensa). Capítulo V,  titulado “Otras repercusiones de la L.O. 5/2010 en el ámbito del proceso penal” (con GASCÓN INCHAUSTI).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Acceso a la Justicia y auxilio Judicial en la Unión Europea. Derecho Procesal Civil Europeo. Tomo II,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DE LA OLIVA SANTOS (dir.) y CALDERÓN CUADRADO (coord.), Ed. Thomson Reuters/Aranzadi, 2011. Capítulo titulado “Obtención de pruebas en otros Estados de la Unión Europea” (págs. 297 a 365). ISBN: 978-84-9903-816-2.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European Civil Procedure,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DE LA OLIVA SANTOS (dir.), Ed. </w:t>
            </w:r>
            <w:r w:rsidRPr="006A682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Sweet&amp; Maxwell/Aranzadi, 2011, “Obtaining of evidence in other member states of the European Union: Regulation 1206/2001”, págs.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305 a 327. ISBN: 978-84-9903-017-3.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La E-justicia en la Unión Europea,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DE LA OLIVA SANTOS, GASCÓN INCHAUSTI Y AGUILERA MORALES (coord.), Ed. Aranzadi, 2012.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lastRenderedPageBreak/>
              <w:t>Participación en el CD-Rom. ISBN: 978-84-9903-4.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Mediation. Principles and regulation in comparative perspective,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HOPT (ed.), Ed. Oxford University Press, 2012. Capítulo 16: “Spain”. ISBN: 978-0-19-965348-5.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“El derecho de los testigos parientes a no declarar en el proceso penal”,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Indret,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 4/2012. http://www.indret.com/pdf/922.pdf.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A682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- “Minimum standars in Consumer ADR” en </w:t>
            </w:r>
            <w:r w:rsidRPr="006A6826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The Role of Consumer ADR in the Administration of Justice. New Trends in Access to Justice under EU Directive 2013/11</w:t>
            </w:r>
            <w:r w:rsidRPr="006A6826">
              <w:rPr>
                <w:rFonts w:asciiTheme="minorHAnsi" w:hAnsiTheme="minorHAnsi"/>
                <w:sz w:val="22"/>
                <w:szCs w:val="22"/>
                <w:lang w:val="en-US"/>
              </w:rPr>
              <w:t>, obra coordinada por Remo Caponi, Fernando Gascón y Michael Stürner, Ed Sellier, Munich, 2014.</w:t>
            </w:r>
          </w:p>
          <w:p w:rsidR="006A6826" w:rsidRPr="006A6826" w:rsidRDefault="006A6826" w:rsidP="006A68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</w:rPr>
            </w:pPr>
            <w:r w:rsidRPr="006A6826">
              <w:rPr>
                <w:rFonts w:cs="Times New Roman"/>
                <w:lang w:val="en-US"/>
              </w:rPr>
              <w:t xml:space="preserve">- “Personal participation in criminal proceedings. Report on Spain”, en RUGGIERI y QUATROCOLO, </w:t>
            </w:r>
            <w:r w:rsidRPr="006A6826">
              <w:rPr>
                <w:rFonts w:cs="Times New Roman"/>
                <w:i/>
                <w:lang w:val="en-US"/>
              </w:rPr>
              <w:t xml:space="preserve">Participatory rights &amp; in absentia trials in Europe, </w:t>
            </w:r>
            <w:r w:rsidRPr="006A6826">
              <w:rPr>
                <w:rFonts w:cs="Times New Roman"/>
                <w:lang w:val="en-US"/>
              </w:rPr>
              <w:t xml:space="preserve">Ed. </w:t>
            </w:r>
            <w:r w:rsidRPr="006A6826">
              <w:rPr>
                <w:rFonts w:cs="Times New Roman"/>
              </w:rPr>
              <w:t>Springer</w:t>
            </w:r>
            <w:r w:rsidRPr="006A6826">
              <w:rPr>
                <w:rFonts w:cs="Times New Roman"/>
                <w:i/>
              </w:rPr>
              <w:t xml:space="preserve">, </w:t>
            </w:r>
            <w:r w:rsidRPr="006A6826">
              <w:rPr>
                <w:rFonts w:cs="Times New Roman"/>
              </w:rPr>
              <w:t>2019. ISBN: 978-3-030-01185-7.</w:t>
            </w:r>
          </w:p>
          <w:p w:rsidR="006A6826" w:rsidRPr="006A6826" w:rsidRDefault="006A6826" w:rsidP="006A68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</w:rPr>
            </w:pPr>
            <w:r w:rsidRPr="006A6826">
              <w:rPr>
                <w:rFonts w:cs="Times New Roman"/>
              </w:rPr>
              <w:t>- “Medidas cautelares en el proceso penal”, in Memento Práctico Francis Lefebvre, 2016. ISBN: 978-84-16612-12-3.</w:t>
            </w:r>
          </w:p>
          <w:p w:rsidR="006A6826" w:rsidRPr="006A6826" w:rsidRDefault="006A6826" w:rsidP="006A68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</w:rPr>
            </w:pPr>
            <w:r w:rsidRPr="006A6826">
              <w:rPr>
                <w:rFonts w:cs="Times New Roman"/>
              </w:rPr>
              <w:t xml:space="preserve">- “La enseñanza del Grado en Derecho en inglés: experiencia piloto en una asignatura de Derecho positivo”, en  TURULL, 74 experiencias docentes del Grado en Derecho, Ed. Octaedro, 2016. </w:t>
            </w:r>
          </w:p>
          <w:p w:rsidR="006A6826" w:rsidRPr="006A6826" w:rsidRDefault="006A6826" w:rsidP="006A68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</w:rPr>
            </w:pPr>
            <w:r w:rsidRPr="006A6826">
              <w:rPr>
                <w:rFonts w:cs="Times New Roman"/>
              </w:rPr>
              <w:t xml:space="preserve">- “Acceso a la justicia civil en Europa a la luz de la jurisprudencia europea”, en DÍEZ-PICAZO GIMÉNEZ, I y VEGAS TORRES, J., </w:t>
            </w:r>
            <w:r w:rsidRPr="006A6826">
              <w:rPr>
                <w:rFonts w:cs="Times New Roman"/>
                <w:i/>
              </w:rPr>
              <w:t xml:space="preserve">Derecho, Justicia y Universidad. Liber amicorum de Andrés de la Oliva Santos, </w:t>
            </w:r>
            <w:r w:rsidRPr="006A6826">
              <w:rPr>
                <w:rFonts w:cs="Times New Roman"/>
              </w:rPr>
              <w:t>Tomo II,</w:t>
            </w:r>
            <w:r w:rsidRPr="006A6826">
              <w:rPr>
                <w:rFonts w:cs="Times New Roman"/>
                <w:i/>
              </w:rPr>
              <w:t xml:space="preserve"> </w:t>
            </w:r>
            <w:r w:rsidRPr="006A6826">
              <w:rPr>
                <w:rFonts w:cs="Times New Roman"/>
              </w:rPr>
              <w:t xml:space="preserve">Editorial Universitaria Ramón Areces, 2016. </w:t>
            </w:r>
          </w:p>
          <w:p w:rsidR="006A6826" w:rsidRPr="006A6826" w:rsidRDefault="006A6826" w:rsidP="006A68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</w:rPr>
            </w:pPr>
            <w:r w:rsidRPr="006A6826">
              <w:rPr>
                <w:rFonts w:cs="Times New Roman"/>
              </w:rPr>
              <w:t xml:space="preserve">- “La nueva figura del agente encubierto online en la lucha contra la pornografía infantil. Apuntes desde la experiencia en Derecho Comparado”, en CEDEÑO HERNÁN, M. (coord.), </w:t>
            </w:r>
            <w:r w:rsidRPr="006A6826">
              <w:rPr>
                <w:rFonts w:cs="Times New Roman"/>
                <w:i/>
              </w:rPr>
              <w:t>Nuevas tecnologías y derechos fundamentales en el proceso</w:t>
            </w:r>
            <w:r w:rsidRPr="006A6826">
              <w:rPr>
                <w:rFonts w:cs="Times New Roman"/>
              </w:rPr>
              <w:t xml:space="preserve">, Ed. Aranzadi, 2017. 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 b. Colaboración en manuales de la asignatura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Curso de Derecho Procesal Civil I. Parte General,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 DE LA OLIVA SANTOS, DÍEZ-PICAZO GIMÉNEZ, VEGAS TORRES (autores), Ed. Cera, Madrid, 2012. ISBN: 978-84-99610757.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Curso de Derecho Procesal Civil II,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 DE LA OLIVA SANTOS, DÍEZ-PICAZO GIMÉNEZ, VEGAS TORRES (autores), Ed. Cera, Madrid, 2012. ISBN: 978-84-9961-097-9.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Curso de Derecho Procesal Civil I. Parte general,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 DE LA OLIVA SANTOS, DÍEZ-PICAZO GIMÉNEZ, VEGAS TORRES (autores), Ed. Cera, Madrid, 2ª edición, 2013. ISBN: 978-84-9961-129-7.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Curso de Derecho Procesal Civil II,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 DE LA OLIVA SANTOS, DÍEZ-PICAZO GIMÉNEZ, VEGAS TORRES (autores), Ed. Cera, Madrid, 2ª edición, 2014. ISBN: 978-84-9961-166-2.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Curso de Derecho Procesal Civil II,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 DE LA OLIVA SANTOS, DÍEZ-PICAZO GIMÉNEZ, VEGAS TORRES (autores), Ed. Cera, Madrid, 2ª edición, 2016.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lastRenderedPageBreak/>
              <w:t>ISBN: 9788499612317.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>1. A. 2. Artículos en revistas científicas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“La revisión penal en la Jurisprudencia de la Sala Segunda del Tribunal Supremo”,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Tribunales de Justicia,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nº 12, diciembre 2002, págs. 71 a 76.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“La revisión penal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contra reum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”,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Revista de Derecho Procesal,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n.º 1-3, 2003, págs. 475-500.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“La protección del crédito en España a través del futuro proceso monitorio europeo: estudio de la propuesta de reglamento comunitario”,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Problemas actuales del proceso iberoamericano,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vol. 2, 2006 (Comunicaciones), ISBN: 84-7785-766-0, págs. 759-771.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“La exacción de la responsabilidad civil derivada de accidentes de circulación en el marco del proceso penal tras la Ley 21/2007”,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Revista Española de Seguros,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nº 136, 2008, págs. 525-537.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“La exacción de la responsabilidad civil derivada de accidentes de circulación en el marco del proceso penal tras la Ley 21/2007: novedades en el régimen procesal del auto de cuantía máxima tras la introducción de la oferta y respuesta motivada”,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Revista de Derecho Procesal,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nº 1, 2008, págs. 567-581.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“El derecho de los testigos parientes a no declarar en el proceso penal”,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Indret,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2001. 40 páginas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. Vid.</w:t>
            </w:r>
            <w:hyperlink r:id="rId8">
              <w:r w:rsidRPr="006A6826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</w:hyperlink>
            <w:hyperlink r:id="rId9">
              <w:r w:rsidRPr="006A6826">
                <w:rPr>
                  <w:rFonts w:asciiTheme="minorHAnsi" w:hAnsiTheme="minorHAnsi"/>
                  <w:color w:val="1155CC"/>
                  <w:sz w:val="22"/>
                  <w:szCs w:val="22"/>
                  <w:u w:val="single"/>
                </w:rPr>
                <w:t>http://www.indret.com/pdf/922.pdf</w:t>
              </w:r>
            </w:hyperlink>
            <w:r w:rsidRPr="006A6826">
              <w:rPr>
                <w:rFonts w:asciiTheme="minorHAnsi" w:hAnsiTheme="minorHAnsi"/>
                <w:sz w:val="22"/>
                <w:szCs w:val="22"/>
              </w:rPr>
              <w:t xml:space="preserve">. 40 páginas. </w:t>
            </w:r>
          </w:p>
          <w:p w:rsidR="006A6826" w:rsidRPr="006A6826" w:rsidRDefault="006A6826" w:rsidP="006A6826">
            <w:pPr>
              <w:spacing w:before="80" w:after="100" w:afterAutospacing="1"/>
              <w:jc w:val="both"/>
              <w:rPr>
                <w:rFonts w:eastAsia="Arial Unicode MS" w:cs="Times New Roman"/>
                <w:lang w:val="en-US"/>
              </w:rPr>
            </w:pPr>
            <w:r w:rsidRPr="006A6826">
              <w:rPr>
                <w:rFonts w:cs="Times New Roman"/>
              </w:rPr>
              <w:t xml:space="preserve">- “La Directiva europea 343/2016, de 9 de marzo, sobre presunción de inocencia y el derecho a estar presente en el juicio”, Indret, julio 2017. </w:t>
            </w:r>
            <w:r w:rsidRPr="006A6826">
              <w:rPr>
                <w:rFonts w:cs="Times New Roman"/>
                <w:lang w:val="en-US"/>
              </w:rPr>
              <w:t xml:space="preserve">39 páginas. </w:t>
            </w:r>
            <w:r w:rsidRPr="006A6826">
              <w:rPr>
                <w:rFonts w:cs="Times New Roman"/>
                <w:i/>
                <w:lang w:val="en-US"/>
              </w:rPr>
              <w:t>Vid.</w:t>
            </w:r>
            <w:r w:rsidRPr="006A6826">
              <w:rPr>
                <w:rFonts w:cs="Times New Roman"/>
                <w:lang w:val="en-US"/>
              </w:rPr>
              <w:t xml:space="preserve"> En http://www.indret.com/pdf/1325.pdf.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A682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- “The presumption of innocence in Directive 2016/343/EU of 9 March 2016”, </w:t>
            </w:r>
            <w:r w:rsidRPr="006A6826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ERA Forum. Journal of the Academy of European Law</w:t>
            </w:r>
            <w:r w:rsidRPr="006A682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vol. 18, núm. 3, septiembre 2017, págs. 335-355. 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- “Access to justice under European Case law”, International Journal of Procedural Law, vol. 7, núm. 1, 2017, págs. 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130-156.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“Inversión” de la carga de la prueba y presunción de inocencia desde una perspectiva europea”, 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>Revista de Estudios Europeos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 xml:space="preserve"> (en prensa). 20 páginas. 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 xml:space="preserve">- “Los estándares mínimos exigibles a los mecanismos alternativos de resolución de conflictos” (en prensa). </w:t>
            </w:r>
          </w:p>
          <w:p w:rsidR="006A6826" w:rsidRPr="006A6826" w:rsidRDefault="006A6826" w:rsidP="006A6826">
            <w:pPr>
              <w:pStyle w:val="Normal1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6826">
              <w:rPr>
                <w:rFonts w:asciiTheme="minorHAnsi" w:hAnsiTheme="minorHAnsi"/>
                <w:sz w:val="22"/>
                <w:szCs w:val="22"/>
              </w:rPr>
              <w:t>- “Instytycja sedziego pokoju w Hiszpanii” (en polaco),</w:t>
            </w:r>
            <w:r w:rsidRPr="006A6826">
              <w:rPr>
                <w:rFonts w:asciiTheme="minorHAnsi" w:hAnsiTheme="minorHAnsi"/>
                <w:i/>
                <w:sz w:val="22"/>
                <w:szCs w:val="22"/>
              </w:rPr>
              <w:t xml:space="preserve"> Iustitia</w:t>
            </w:r>
            <w:r w:rsidRPr="006A6826">
              <w:rPr>
                <w:rFonts w:asciiTheme="minorHAnsi" w:hAnsiTheme="minorHAnsi"/>
                <w:sz w:val="22"/>
                <w:szCs w:val="22"/>
              </w:rPr>
              <w:t>, núm. 4/2018, pp. 172 a 180.</w:t>
            </w:r>
            <w:r w:rsidR="00850D54">
              <w:rPr>
                <w:rFonts w:asciiTheme="minorHAnsi" w:hAnsiTheme="minorHAnsi"/>
                <w:sz w:val="22"/>
                <w:szCs w:val="22"/>
              </w:rPr>
              <w:t xml:space="preserve"> Versión en inglés en prensa. </w:t>
            </w:r>
          </w:p>
          <w:p w:rsidR="001D7F79" w:rsidRDefault="001D7F79" w:rsidP="006E5F82"/>
        </w:tc>
      </w:tr>
      <w:tr w:rsidR="001D7F79" w:rsidTr="001D7F79">
        <w:tc>
          <w:tcPr>
            <w:tcW w:w="1560" w:type="dxa"/>
          </w:tcPr>
          <w:p w:rsidR="001D7F79" w:rsidRDefault="001D7F79" w:rsidP="00C875F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Experiencia Profesional</w:t>
            </w: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Pr="003A369F" w:rsidRDefault="001D7F79" w:rsidP="00C875F1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850D54" w:rsidP="00850D54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 xml:space="preserve">Solamente en la docencia universitaria. </w:t>
            </w:r>
          </w:p>
        </w:tc>
      </w:tr>
    </w:tbl>
    <w:p w:rsidR="00EF2C9D" w:rsidRDefault="00EF2C9D"/>
    <w:sectPr w:rsidR="00EF2C9D" w:rsidSect="001D7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71" w:rsidRDefault="009A4C71" w:rsidP="001D7F79">
      <w:pPr>
        <w:spacing w:after="0" w:line="240" w:lineRule="auto"/>
      </w:pPr>
      <w:r>
        <w:separator/>
      </w:r>
    </w:p>
  </w:endnote>
  <w:endnote w:type="continuationSeparator" w:id="0">
    <w:p w:rsidR="009A4C71" w:rsidRDefault="009A4C71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71" w:rsidRDefault="009A4C71" w:rsidP="001D7F79">
      <w:pPr>
        <w:spacing w:after="0" w:line="240" w:lineRule="auto"/>
      </w:pPr>
      <w:r>
        <w:separator/>
      </w:r>
    </w:p>
  </w:footnote>
  <w:footnote w:type="continuationSeparator" w:id="0">
    <w:p w:rsidR="009A4C71" w:rsidRDefault="009A4C71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9" w:rsidRDefault="001D7F79" w:rsidP="001D7F79">
    <w:pPr>
      <w:pStyle w:val="Encabezado"/>
      <w:ind w:left="-142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F79" w:rsidRDefault="001D7F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96A"/>
    <w:multiLevelType w:val="hybridMultilevel"/>
    <w:tmpl w:val="3C12E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2472"/>
    <w:multiLevelType w:val="hybridMultilevel"/>
    <w:tmpl w:val="8270719C"/>
    <w:lvl w:ilvl="0" w:tplc="0DFCD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9"/>
    <w:rsid w:val="000C1074"/>
    <w:rsid w:val="000F0D7A"/>
    <w:rsid w:val="00111DFA"/>
    <w:rsid w:val="001139AD"/>
    <w:rsid w:val="0012179E"/>
    <w:rsid w:val="00126A29"/>
    <w:rsid w:val="00191B18"/>
    <w:rsid w:val="001B272D"/>
    <w:rsid w:val="001D5804"/>
    <w:rsid w:val="001D7F79"/>
    <w:rsid w:val="002726C7"/>
    <w:rsid w:val="002E0289"/>
    <w:rsid w:val="003A369F"/>
    <w:rsid w:val="003E2F1B"/>
    <w:rsid w:val="004D76B6"/>
    <w:rsid w:val="00506DA3"/>
    <w:rsid w:val="0055671E"/>
    <w:rsid w:val="005B38F9"/>
    <w:rsid w:val="006A0346"/>
    <w:rsid w:val="006A6826"/>
    <w:rsid w:val="006E5F82"/>
    <w:rsid w:val="0072020E"/>
    <w:rsid w:val="007579F8"/>
    <w:rsid w:val="00760D07"/>
    <w:rsid w:val="00780D55"/>
    <w:rsid w:val="00850D54"/>
    <w:rsid w:val="00863858"/>
    <w:rsid w:val="00905815"/>
    <w:rsid w:val="00974CD4"/>
    <w:rsid w:val="00990AA2"/>
    <w:rsid w:val="009A4C71"/>
    <w:rsid w:val="00AA6974"/>
    <w:rsid w:val="00AB17FB"/>
    <w:rsid w:val="00B32F6A"/>
    <w:rsid w:val="00B82F0B"/>
    <w:rsid w:val="00CC3283"/>
    <w:rsid w:val="00E12336"/>
    <w:rsid w:val="00E4056B"/>
    <w:rsid w:val="00EF2C9D"/>
    <w:rsid w:val="00EF75EC"/>
    <w:rsid w:val="00F12F70"/>
    <w:rsid w:val="00F249AD"/>
    <w:rsid w:val="00F36336"/>
    <w:rsid w:val="00F46039"/>
    <w:rsid w:val="00F77EB7"/>
    <w:rsid w:val="00FD70F5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F0D7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F0D7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ret.com/pdf/922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dret.com/pdf/922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Alicia</cp:lastModifiedBy>
  <cp:revision>3</cp:revision>
  <dcterms:created xsi:type="dcterms:W3CDTF">2019-05-06T09:36:00Z</dcterms:created>
  <dcterms:modified xsi:type="dcterms:W3CDTF">2019-05-06T19:34:00Z</dcterms:modified>
</cp:coreProperties>
</file>